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rStyle w:val="a4"/>
          <w:color w:val="000000"/>
        </w:rPr>
        <w:t>Алгоритм действий сотрудников при обращении за медицинской помощью гражданина, имеющего  право на внеочередное оказание медицинской помощи 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1. </w:t>
      </w:r>
      <w:proofErr w:type="gramStart"/>
      <w:r w:rsidRPr="00395716">
        <w:rPr>
          <w:color w:val="000000"/>
        </w:rPr>
        <w:t>Настоящий Алгоритм действий сотрудников при обращении за медицинской помощью гражданина, имеющего  право на внеочередное оказание медицинской помощи определяет порядок взаимодействия сотрудников ГОБУЗ «</w:t>
      </w:r>
      <w:proofErr w:type="spellStart"/>
      <w:r w:rsidR="00395716">
        <w:rPr>
          <w:color w:val="000000"/>
        </w:rPr>
        <w:t>Печенгская</w:t>
      </w:r>
      <w:proofErr w:type="spellEnd"/>
      <w:r w:rsidR="00395716">
        <w:rPr>
          <w:color w:val="000000"/>
        </w:rPr>
        <w:t xml:space="preserve"> ЦРБ</w:t>
      </w:r>
      <w:r w:rsidRPr="00395716">
        <w:rPr>
          <w:color w:val="000000"/>
        </w:rPr>
        <w:t>» (далее – Учреждение) при рассмотрении и учете заявок, а также при ведении листов ожидания оказания специализированной медицинской помощи в амбулаторных и стационарных условиях при наличии сведений об отнесении пациента к категории гражданина имеющего право внеочередного оказания медицинской</w:t>
      </w:r>
      <w:proofErr w:type="gramEnd"/>
      <w:r w:rsidRPr="00395716">
        <w:rPr>
          <w:color w:val="000000"/>
        </w:rPr>
        <w:t xml:space="preserve"> помощи.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2. Право на внеочередное оказание медицинской помощи имеют категории граждан указанные в   Законе Мурманской области «О Территориальной программе государственных гарантий бесплатного оказания гражданам медицинской помощи в Мурманской области»: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t>2.1. в соответствии со </w:t>
      </w:r>
      <w:hyperlink r:id="rId4" w:history="1">
        <w:r w:rsidRPr="00395716">
          <w:rPr>
            <w:rStyle w:val="a5"/>
            <w:color w:val="000000"/>
          </w:rPr>
          <w:t>статьями 14</w:t>
        </w:r>
      </w:hyperlink>
      <w:r w:rsidRPr="00395716">
        <w:rPr>
          <w:color w:val="000000"/>
        </w:rPr>
        <w:t> - </w:t>
      </w:r>
      <w:hyperlink r:id="rId5" w:history="1">
        <w:r w:rsidRPr="00395716">
          <w:rPr>
            <w:rStyle w:val="a5"/>
            <w:color w:val="000000"/>
          </w:rPr>
          <w:t>19</w:t>
        </w:r>
      </w:hyperlink>
      <w:r w:rsidRPr="00395716">
        <w:rPr>
          <w:color w:val="000000"/>
        </w:rPr>
        <w:t> и </w:t>
      </w:r>
      <w:hyperlink r:id="rId6" w:history="1">
        <w:r w:rsidRPr="00395716">
          <w:rPr>
            <w:rStyle w:val="a5"/>
            <w:color w:val="000000"/>
          </w:rPr>
          <w:t>21</w:t>
        </w:r>
      </w:hyperlink>
      <w:r w:rsidRPr="00395716">
        <w:rPr>
          <w:color w:val="000000"/>
        </w:rPr>
        <w:t> Федерального закона от 12.01.1995 № 5-ФЗ "О ветеранах" (далее - Закон о ветеранах):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инвалиды войны;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t>участники Великой Отечественной войны, указанные в </w:t>
      </w:r>
      <w:hyperlink r:id="rId7" w:history="1">
        <w:r w:rsidRPr="00395716">
          <w:rPr>
            <w:rStyle w:val="a5"/>
            <w:color w:val="000000"/>
          </w:rPr>
          <w:t>подпунктах "а"</w:t>
        </w:r>
      </w:hyperlink>
      <w:r w:rsidRPr="00395716">
        <w:rPr>
          <w:color w:val="000000"/>
        </w:rPr>
        <w:t> - </w:t>
      </w:r>
      <w:hyperlink r:id="rId8" w:history="1">
        <w:r w:rsidRPr="00395716">
          <w:rPr>
            <w:rStyle w:val="a5"/>
            <w:color w:val="000000"/>
          </w:rPr>
          <w:t>"ж"</w:t>
        </w:r>
      </w:hyperlink>
      <w:r w:rsidRPr="00395716">
        <w:rPr>
          <w:color w:val="000000"/>
        </w:rPr>
        <w:t> и </w:t>
      </w:r>
      <w:hyperlink r:id="rId9" w:history="1">
        <w:r w:rsidRPr="00395716">
          <w:rPr>
            <w:rStyle w:val="a5"/>
            <w:color w:val="000000"/>
          </w:rPr>
          <w:t>"и" подпункта 1 пункта 1 статьи 2</w:t>
        </w:r>
      </w:hyperlink>
      <w:r w:rsidRPr="00395716">
        <w:rPr>
          <w:color w:val="000000"/>
        </w:rPr>
        <w:t> Закона о ветеранах;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t>ветераны боевых действий из числа лиц, указанных в </w:t>
      </w:r>
      <w:hyperlink r:id="rId10" w:history="1">
        <w:r w:rsidRPr="00395716">
          <w:rPr>
            <w:rStyle w:val="a5"/>
            <w:color w:val="000000"/>
          </w:rPr>
          <w:t>подпунктах 1</w:t>
        </w:r>
      </w:hyperlink>
      <w:r w:rsidRPr="00395716">
        <w:rPr>
          <w:color w:val="000000"/>
        </w:rPr>
        <w:t> - </w:t>
      </w:r>
      <w:hyperlink r:id="rId11" w:history="1">
        <w:r w:rsidRPr="00395716">
          <w:rPr>
            <w:rStyle w:val="a5"/>
            <w:color w:val="000000"/>
          </w:rPr>
          <w:t>4 пункта 1 статьи 3</w:t>
        </w:r>
      </w:hyperlink>
      <w:r w:rsidRPr="00395716">
        <w:rPr>
          <w:color w:val="000000"/>
        </w:rPr>
        <w:t> Закона о ветеранах;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лица, награжденные знаком "Жителю блокадного Ленинграда";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лица, награжденные знаком "Житель осажденного Севастополя";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t>(абзац введен </w:t>
      </w:r>
      <w:hyperlink r:id="rId12" w:history="1">
        <w:r w:rsidRPr="00395716">
          <w:rPr>
            <w:rStyle w:val="a5"/>
            <w:color w:val="000000"/>
          </w:rPr>
          <w:t>Законом</w:t>
        </w:r>
      </w:hyperlink>
      <w:r w:rsidRPr="00395716">
        <w:rPr>
          <w:color w:val="000000"/>
        </w:rPr>
        <w:t> Мурманской области от 20.02.2021 № 2604-01-ЗМО)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395716">
        <w:rPr>
          <w:color w:val="000000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нетрудоспособные члены семьи погибших (умерших) инвалидов войны, участников Великой Отечественной войны и ветеранов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t>2.2. в соответствии со </w:t>
      </w:r>
      <w:hyperlink r:id="rId13" w:history="1">
        <w:r w:rsidRPr="00395716">
          <w:rPr>
            <w:rStyle w:val="a5"/>
            <w:color w:val="000000"/>
          </w:rPr>
          <w:t>статьей 1.1</w:t>
        </w:r>
      </w:hyperlink>
      <w:r w:rsidRPr="00395716">
        <w:rPr>
          <w:color w:val="000000"/>
        </w:rPr>
        <w:t> Закона Российской Федерации от 15.01.1993 № 4301-1 "О статусе Героев Советского Союза, Героев Российской Федерации и полных кавалеров ордена Славы":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Герои Советского Союза, Герои Российской Федерации, полные кавалеры ордена Славы;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395716">
        <w:rPr>
          <w:color w:val="000000"/>
        </w:rPr>
        <w:t>члены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Героев Советского Союза, Героев Российской Федерации или полных кавалеров ордена Славы;</w:t>
      </w:r>
      <w:proofErr w:type="gramEnd"/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lastRenderedPageBreak/>
        <w:t>2.3. в соответствии со </w:t>
      </w:r>
      <w:hyperlink r:id="rId14" w:history="1">
        <w:r w:rsidRPr="00395716">
          <w:rPr>
            <w:rStyle w:val="a5"/>
            <w:color w:val="000000"/>
          </w:rPr>
          <w:t>статьей 14</w:t>
        </w:r>
      </w:hyperlink>
      <w:r w:rsidRPr="00395716">
        <w:rPr>
          <w:color w:val="000000"/>
        </w:rPr>
        <w:t> Закона Российской Федерации от 15.05.1991 № 1244-1 "О социальной защите граждан, подвергшихся воздействию радиации вследствие катастрофы на Чернобыльской АЭС" - граждане, получившие или перенесшие лучевую болезнь, другие заболевания, и инвалиды вследствие чернобыльской катастрофы;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95716">
        <w:rPr>
          <w:color w:val="000000"/>
        </w:rPr>
        <w:t>2.4. граждане, указанные в </w:t>
      </w:r>
      <w:hyperlink r:id="rId15" w:history="1">
        <w:r w:rsidRPr="00395716">
          <w:rPr>
            <w:rStyle w:val="a5"/>
            <w:color w:val="000000"/>
          </w:rPr>
          <w:t>статье 1</w:t>
        </w:r>
      </w:hyperlink>
      <w:r w:rsidRPr="00395716">
        <w:rPr>
          <w:color w:val="000000"/>
        </w:rPr>
        <w:t xml:space="preserve"> Федерального закона от 26.11.1998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395716">
        <w:rPr>
          <w:color w:val="000000"/>
        </w:rPr>
        <w:t>Теча</w:t>
      </w:r>
      <w:proofErr w:type="spellEnd"/>
      <w:r w:rsidRPr="00395716">
        <w:rPr>
          <w:color w:val="000000"/>
        </w:rPr>
        <w:t>",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</w:t>
      </w:r>
      <w:proofErr w:type="gramEnd"/>
      <w:r w:rsidRPr="00395716">
        <w:rPr>
          <w:color w:val="000000"/>
        </w:rPr>
        <w:t xml:space="preserve"> "Маяк" и сбросов радиоактивных отходов в реку </w:t>
      </w:r>
      <w:proofErr w:type="spellStart"/>
      <w:r w:rsidRPr="00395716">
        <w:rPr>
          <w:color w:val="000000"/>
        </w:rPr>
        <w:t>Теча</w:t>
      </w:r>
      <w:proofErr w:type="spellEnd"/>
      <w:r w:rsidRPr="00395716">
        <w:rPr>
          <w:color w:val="000000"/>
        </w:rPr>
        <w:t>, а также ставшие инвалидами вследствие воздействия радиации;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95716">
        <w:rPr>
          <w:color w:val="000000"/>
        </w:rPr>
        <w:t>2.5. в соответствии со </w:t>
      </w:r>
      <w:hyperlink r:id="rId16" w:history="1">
        <w:r w:rsidRPr="00395716">
          <w:rPr>
            <w:rStyle w:val="a5"/>
            <w:color w:val="000000"/>
          </w:rPr>
          <w:t>статьей 154</w:t>
        </w:r>
      </w:hyperlink>
      <w:r w:rsidRPr="00395716">
        <w:rPr>
          <w:color w:val="000000"/>
        </w:rPr>
        <w:t> Федерального закона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</w:t>
      </w:r>
      <w:proofErr w:type="gramEnd"/>
      <w:r w:rsidRPr="00395716">
        <w:rPr>
          <w:color w:val="000000"/>
        </w:rPr>
        <w:t xml:space="preserve"> организации местного самоуправления в Российской Федерации" -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395716">
        <w:rPr>
          <w:color w:val="000000"/>
        </w:rPr>
        <w:t xml:space="preserve"> В</w:t>
      </w:r>
      <w:proofErr w:type="gramEnd"/>
      <w:r w:rsidRPr="00395716">
        <w:rPr>
          <w:color w:val="000000"/>
        </w:rPr>
        <w:t>торой мировой войны;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t>2.6. в соответствии со </w:t>
      </w:r>
      <w:hyperlink r:id="rId17" w:history="1">
        <w:r w:rsidRPr="00395716">
          <w:rPr>
            <w:rStyle w:val="a5"/>
            <w:color w:val="000000"/>
          </w:rPr>
          <w:t>статьей 7</w:t>
        </w:r>
      </w:hyperlink>
      <w:r w:rsidRPr="00395716">
        <w:rPr>
          <w:color w:val="000000"/>
        </w:rPr>
        <w:t> Закона Мурманской области от 23.12.2004 № 550-01-ЗМО "О мерах социальной поддержки отдельных категорий граждан" - реабилитированные лица и лица, пострадавшие от политических репрессий;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t>2.7. в соответствии со </w:t>
      </w:r>
      <w:hyperlink r:id="rId18" w:history="1">
        <w:r w:rsidRPr="00395716">
          <w:rPr>
            <w:rStyle w:val="a5"/>
            <w:color w:val="000000"/>
          </w:rPr>
          <w:t>статьей 23</w:t>
        </w:r>
      </w:hyperlink>
      <w:r w:rsidRPr="00395716">
        <w:rPr>
          <w:color w:val="000000"/>
        </w:rPr>
        <w:t> Федерального закона от 20.07.2012 № 125-ФЗ "О донорстве крови и ее компонентов" - лица, награжденные знаком "Почетный донор России".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Оказание медицинской помощи осуществляется в медицинских организациях в рамках программы государственных гарантий оказания гражданам Российской Федерации бесплатной медицинской помощи;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t>2.8. в соответствии со </w:t>
      </w:r>
      <w:hyperlink r:id="rId19" w:history="1">
        <w:r w:rsidRPr="00395716">
          <w:rPr>
            <w:rStyle w:val="a5"/>
            <w:color w:val="000000"/>
          </w:rPr>
          <w:t>статьей 2</w:t>
        </w:r>
      </w:hyperlink>
      <w:r w:rsidRPr="00395716">
        <w:rPr>
          <w:color w:val="000000"/>
        </w:rPr>
        <w:t xml:space="preserve"> Федерального закона от 10.01.2002 № 2-ФЗ "О социальных гарантиях гражданам, подвергшимся радиационному воздействию вследствие ядерных испытаний на Семипалатинском полигоне" - граждане, получившие суммарную (накопленную) эффективную дозу облучения, превышающую 25 </w:t>
      </w:r>
      <w:proofErr w:type="spellStart"/>
      <w:r w:rsidRPr="00395716">
        <w:rPr>
          <w:color w:val="000000"/>
        </w:rPr>
        <w:t>сЗв</w:t>
      </w:r>
      <w:proofErr w:type="spellEnd"/>
      <w:r w:rsidRPr="00395716">
        <w:rPr>
          <w:color w:val="000000"/>
        </w:rPr>
        <w:t xml:space="preserve"> (бэр), вследствие ядерных испытаний на Семипалатинском полигоне;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5716">
        <w:rPr>
          <w:color w:val="000000"/>
        </w:rPr>
        <w:t>2.9. в соответствии с </w:t>
      </w:r>
      <w:hyperlink r:id="rId20" w:history="1">
        <w:r w:rsidRPr="00395716">
          <w:rPr>
            <w:rStyle w:val="a5"/>
            <w:color w:val="000000"/>
          </w:rPr>
          <w:t>пунктом 1</w:t>
        </w:r>
      </w:hyperlink>
      <w:r w:rsidRPr="00395716">
        <w:rPr>
          <w:color w:val="000000"/>
        </w:rPr>
        <w:t> Указа Президента Российской Федерации от 02.10.1992 № 1157 "О дополнительных мерах государственной поддержки инвалидов" - инвалиды I и II групп;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95716">
        <w:rPr>
          <w:color w:val="000000"/>
        </w:rPr>
        <w:t>2.10. в соответствии с </w:t>
      </w:r>
      <w:hyperlink r:id="rId21" w:history="1">
        <w:r w:rsidRPr="00395716">
          <w:rPr>
            <w:rStyle w:val="a5"/>
            <w:color w:val="000000"/>
          </w:rPr>
          <w:t>подпунктом 21 пункта 2 статьи 26.3</w:t>
        </w:r>
      </w:hyperlink>
      <w:r w:rsidRPr="00395716">
        <w:rPr>
          <w:color w:val="000000"/>
        </w:rPr>
        <w:t> Федерального закона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- лица, удостоенные звания "Почетный гражданин Мурманской области", а также лица, удостоенные на основании правовых актов органов местного самоуправления Мурманской области звания "Почетный гражданин".</w:t>
      </w:r>
      <w:proofErr w:type="gramEnd"/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3. Учреждение обеспечивает оказание медицинской помощи в рамках программы государственных гарантий оказания гражданам Российской Федерации бесплатной медицинской помощи.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 xml:space="preserve">4. Учреждение организуют динамическое наблюдение за состоянием здоровья граждан, относящихся к вышеуказанным категориям, по месту прикрепления данных лиц (в отношении граждан, прикрепленных на медицинское обслуживание к Врачебному </w:t>
      </w:r>
      <w:r w:rsidRPr="00395716">
        <w:rPr>
          <w:color w:val="000000"/>
        </w:rPr>
        <w:lastRenderedPageBreak/>
        <w:t>участку (для медицинского обслуживания государственных служащих Мурманской области) Учреждения).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5. Направление граждан в медицинские организации для оказания им внеочередной специализированной медицинской помощи осуществляется на основании заключения врачебной комиссии медицинской организации по месту прикрепления с подробной выпиской и указанием цели направления.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 xml:space="preserve">6. При отсутствии необходимого вида медицинской помощи врачебная комиссия Учреждения направляет медицинские документы </w:t>
      </w:r>
      <w:proofErr w:type="gramStart"/>
      <w:r w:rsidRPr="00395716">
        <w:rPr>
          <w:color w:val="000000"/>
        </w:rPr>
        <w:t>по установленной форме в уполномоченный орган в сфере охраны здоровья для решения вопроса об обследовании</w:t>
      </w:r>
      <w:proofErr w:type="gramEnd"/>
      <w:r w:rsidRPr="00395716">
        <w:rPr>
          <w:color w:val="000000"/>
        </w:rPr>
        <w:t xml:space="preserve"> и лечении граждан в медицинских организациях, подведомственных федеральным органам исполнительной власти.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7. Учреждение обеспечивает консультативный прием/диагностическое исследование граждан вне очереди при поступлении заявки посредством сервиса «Управление очередями» с указанием информации об отнесении пациента к льготной категории граждан.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 xml:space="preserve">7.1. Администраторы </w:t>
      </w:r>
      <w:proofErr w:type="spellStart"/>
      <w:proofErr w:type="gramStart"/>
      <w:r w:rsidR="00395716">
        <w:rPr>
          <w:color w:val="000000"/>
        </w:rPr>
        <w:t>колл-центра</w:t>
      </w:r>
      <w:proofErr w:type="spellEnd"/>
      <w:proofErr w:type="gramEnd"/>
      <w:r w:rsidRPr="00395716">
        <w:rPr>
          <w:color w:val="000000"/>
        </w:rPr>
        <w:t xml:space="preserve"> при наличии в заявке, поступившей посредством сервиса «Управление очередями», информации об отнесении пациента к льготной категории граждан, в соответствии с Территориальной программой государственных гарантий бесплатного оказания гражданам медицинской помощи в Мурманской области, обеспечивают рассмотрение заявки в первую очередь и предоставление даты внеочередного оказания бесплатной медицинской помощи.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 xml:space="preserve">При наличии нескольких заявок на консультативный прием/диагностическое исследование </w:t>
      </w:r>
      <w:proofErr w:type="gramStart"/>
      <w:r w:rsidRPr="00395716">
        <w:rPr>
          <w:color w:val="000000"/>
        </w:rPr>
        <w:t>граждан, имеющих право на внеочередное оказание медицинской помощи по одному профилю определение даты консультативного приема/диагностического исследования осуществляется</w:t>
      </w:r>
      <w:proofErr w:type="gramEnd"/>
      <w:r w:rsidRPr="00395716">
        <w:rPr>
          <w:color w:val="000000"/>
        </w:rPr>
        <w:t xml:space="preserve"> в хронологическом порядке поступления заявок по таким гражданам.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8. Учреждение обеспечивает плановую госпитализацию граждан вне очереди при поступлении заявки посредством ВЧС Здравоохранения Мурманской области  с указанием информации об отнесении пациента к льготной категории граждан.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 xml:space="preserve">8.1. </w:t>
      </w:r>
      <w:proofErr w:type="gramStart"/>
      <w:r w:rsidRPr="00395716">
        <w:rPr>
          <w:color w:val="000000"/>
        </w:rPr>
        <w:t xml:space="preserve">Заведующим </w:t>
      </w:r>
      <w:r w:rsidR="00395716">
        <w:rPr>
          <w:color w:val="000000"/>
        </w:rPr>
        <w:t>стационарными</w:t>
      </w:r>
      <w:r w:rsidRPr="00395716">
        <w:rPr>
          <w:color w:val="000000"/>
        </w:rPr>
        <w:t xml:space="preserve"> отделениями при организации записи пациентов на оказание специализированной медицинской помощи в плановой форме в стационарных условиях и в условиях дневного стационара при наличии в заявке информации об отнесении пациента к льготной категории граждан, в соответствии с Территориальной программой государственных гарантий бесплатного оказания гражданам медицинской помощи в Мурманской области, обеспечить рассмотрение заявок в первую очередь и предоставление даты внеочередного</w:t>
      </w:r>
      <w:proofErr w:type="gramEnd"/>
      <w:r w:rsidRPr="00395716">
        <w:rPr>
          <w:color w:val="000000"/>
        </w:rPr>
        <w:t xml:space="preserve"> оказания бесплатной медицинской помощи.</w:t>
      </w:r>
    </w:p>
    <w:p w:rsidR="00557A2B" w:rsidRPr="00395716" w:rsidRDefault="00557A2B" w:rsidP="0039571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95716">
        <w:rPr>
          <w:color w:val="000000"/>
        </w:rPr>
        <w:t>При наличии нескольких заявок на плановую госпитализацию граждан, имеющих право на внеочередное оказание медицинской помощи по одному профилю, определение даты госпитализации осуществляется в хронологическом порядке поступления заявок по таким гражданам.</w:t>
      </w:r>
    </w:p>
    <w:sectPr w:rsidR="00557A2B" w:rsidRPr="00395716" w:rsidSect="00A6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45F"/>
    <w:rsid w:val="0018245F"/>
    <w:rsid w:val="00395716"/>
    <w:rsid w:val="00557A2B"/>
    <w:rsid w:val="00A6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2B"/>
    <w:rPr>
      <w:b/>
      <w:bCs/>
    </w:rPr>
  </w:style>
  <w:style w:type="character" w:styleId="a5">
    <w:name w:val="Hyperlink"/>
    <w:basedOn w:val="a0"/>
    <w:uiPriority w:val="99"/>
    <w:semiHidden/>
    <w:unhideWhenUsed/>
    <w:rsid w:val="00557A2B"/>
    <w:rPr>
      <w:color w:val="0000FF"/>
      <w:u w:val="single"/>
    </w:rPr>
  </w:style>
  <w:style w:type="character" w:styleId="a6">
    <w:name w:val="Emphasis"/>
    <w:basedOn w:val="a0"/>
    <w:uiPriority w:val="20"/>
    <w:qFormat/>
    <w:rsid w:val="00557A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03BAB8BC941A78A1B004824F7F1E84B63D0B62988B30311908E3160B63BF5026559EF21A91D1EDCA0ACD16F41191A3A1C52DC342ADF82k5j1O" TargetMode="External"/><Relationship Id="rId13" Type="http://schemas.openxmlformats.org/officeDocument/2006/relationships/hyperlink" Target="consultantplus://offline/ref=21603BAB8BC941A78A1B004824F7F1E84B6CD1BA2E8BB30311908E3160B63BF5026559EC2AFD4C5888A6FA83351516063B0251kDjFO" TargetMode="External"/><Relationship Id="rId18" Type="http://schemas.openxmlformats.org/officeDocument/2006/relationships/hyperlink" Target="consultantplus://offline/ref=21603BAB8BC941A78A1B004824F7F1E84B63D4B2298CB30311908E3160B63BF5026559EF21A91C1BDAA0ACD16F41191A3A1C52DC342ADF82k5j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603BAB8BC941A78A1B004824F7F1E84B63D0B72C88B30311908E3160B63BF5026559ED21A916488CEFAD8D29170A193B1C51DE28k2j9O" TargetMode="External"/><Relationship Id="rId7" Type="http://schemas.openxmlformats.org/officeDocument/2006/relationships/hyperlink" Target="consultantplus://offline/ref=21603BAB8BC941A78A1B004824F7F1E84B63D0B62988B30311908E3160B63BF5026559EF21A91D1DD8A0ACD16F41191A3A1C52DC342ADF82k5j1O" TargetMode="External"/><Relationship Id="rId12" Type="http://schemas.openxmlformats.org/officeDocument/2006/relationships/hyperlink" Target="consultantplus://offline/ref=21603BAB8BC941A78A1B1E45329BAFED4F608DBF298EBC5C45C188663FE63DA042255FBA62ED101DDDABFB83281F40497D575EDC2936DE824E65A61Ek9j5O" TargetMode="External"/><Relationship Id="rId17" Type="http://schemas.openxmlformats.org/officeDocument/2006/relationships/hyperlink" Target="consultantplus://offline/ref=21603BAB8BC941A78A1B1E45329BAFED4F608DBF298EBA5244C088663FE63DA042255FBA62ED101DDDABF8852B1F40497D575EDC2936DE824E65A61Ek9j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603BAB8BC941A78A1B004824F7F1E84B63DBB72D88B30311908E3160B63BF5026559EF21AC151BD8A0ACD16F41191A3A1C52DC342ADF82k5j1O" TargetMode="External"/><Relationship Id="rId20" Type="http://schemas.openxmlformats.org/officeDocument/2006/relationships/hyperlink" Target="consultantplus://offline/ref=21603BAB8BC941A78A1B004824F7F1E84B62D2B42887B30311908E3160B63BF5026559EF21A91D1CD5A0ACD16F41191A3A1C52DC342ADF82k5j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603BAB8BC941A78A1B004824F7F1E84B63D0B62988B30311908E3160B63BF5026559EF20AD16488CEFAD8D29170A193B1C51DE28k2j9O" TargetMode="External"/><Relationship Id="rId11" Type="http://schemas.openxmlformats.org/officeDocument/2006/relationships/hyperlink" Target="consultantplus://offline/ref=21603BAB8BC941A78A1B004824F7F1E84B63D0B62988B30311908E3160B63BF5026559EF21A91D1FD9A0ACD16F41191A3A1C52DC342ADF82k5j1O" TargetMode="External"/><Relationship Id="rId5" Type="http://schemas.openxmlformats.org/officeDocument/2006/relationships/hyperlink" Target="consultantplus://offline/ref=21603BAB8BC941A78A1B004824F7F1E84B63D0B62988B30311908E3160B63BF5026559EF21AB16488CEFAD8D29170A193B1C51DE28k2j9O" TargetMode="External"/><Relationship Id="rId15" Type="http://schemas.openxmlformats.org/officeDocument/2006/relationships/hyperlink" Target="consultantplus://offline/ref=21603BAB8BC941A78A1B004824F7F1E84B6ED2B02E8EB30311908E3160B63BF5026559EF21A91D1CD5A0ACD16F41191A3A1C52DC342ADF82k5j1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603BAB8BC941A78A1B004824F7F1E84B63D0B62988B30311908E3160B63BF5026559ED23AC16488CEFAD8D29170A193B1C51DE28k2j9O" TargetMode="External"/><Relationship Id="rId19" Type="http://schemas.openxmlformats.org/officeDocument/2006/relationships/hyperlink" Target="consultantplus://offline/ref=21603BAB8BC941A78A1B004824F7F1E84B63D2B62C89B30311908E3160B63BF5026559EB2AFD4C5888A6FA83351516063B0251kDjFO" TargetMode="External"/><Relationship Id="rId4" Type="http://schemas.openxmlformats.org/officeDocument/2006/relationships/hyperlink" Target="consultantplus://offline/ref=21603BAB8BC941A78A1B004824F7F1E84B63D0B62988B30311908E3160B63BF5026559EC29A2494D99FEF582280A151A270053DCk2jBO" TargetMode="External"/><Relationship Id="rId9" Type="http://schemas.openxmlformats.org/officeDocument/2006/relationships/hyperlink" Target="consultantplus://offline/ref=21603BAB8BC941A78A1B004824F7F1E84B63D0B62988B30311908E3160B63BF5026559EF21A91E15DFA0ACD16F41191A3A1C52DC342ADF82k5j1O" TargetMode="External"/><Relationship Id="rId14" Type="http://schemas.openxmlformats.org/officeDocument/2006/relationships/hyperlink" Target="consultantplus://offline/ref=21603BAB8BC941A78A1B004824F7F1E84B63D2B62C88B30311908E3160B63BF5026559EF28A2494D99FEF582280A151A270053DCk2jB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1828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povaibo</dc:creator>
  <cp:keywords/>
  <dc:description/>
  <cp:lastModifiedBy>povaibo</cp:lastModifiedBy>
  <cp:revision>4</cp:revision>
  <dcterms:created xsi:type="dcterms:W3CDTF">2024-02-26T09:52:00Z</dcterms:created>
  <dcterms:modified xsi:type="dcterms:W3CDTF">2025-06-17T07:16:00Z</dcterms:modified>
</cp:coreProperties>
</file>